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4F" w:rsidRPr="007A763E" w:rsidRDefault="007A763E" w:rsidP="00C1624F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7A763E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 xml:space="preserve">立命館大学長野県校友会　</w:t>
      </w:r>
      <w:r w:rsidR="00C1624F" w:rsidRPr="007A763E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t>第</w:t>
      </w:r>
      <w:r w:rsidR="000862A2" w:rsidRPr="007A763E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６</w:t>
      </w:r>
      <w:r w:rsidR="00D040EE" w:rsidRPr="007A763E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t>回</w:t>
      </w:r>
      <w:r w:rsidR="00D040EE" w:rsidRPr="007A763E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御</w:t>
      </w:r>
      <w:r w:rsidR="00C1624F" w:rsidRPr="007A763E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t>朱印めぐり</w:t>
      </w:r>
      <w:r w:rsidR="008B328B" w:rsidRPr="007A763E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のご案内</w:t>
      </w:r>
    </w:p>
    <w:p w:rsidR="00C1624F" w:rsidRPr="00AD3958" w:rsidRDefault="00C1624F" w:rsidP="005B5D1A">
      <w:pPr>
        <w:widowControl/>
        <w:jc w:val="center"/>
        <w:rPr>
          <w:rFonts w:ascii="HGSｺﾞｼｯｸM" w:eastAsia="HGSｺﾞｼｯｸM" w:hAnsi="Calibri" w:cs="ＭＳ Ｐゴシック"/>
          <w:b/>
          <w:kern w:val="0"/>
          <w:sz w:val="28"/>
          <w:szCs w:val="28"/>
        </w:rPr>
      </w:pPr>
      <w:r w:rsidRPr="00AD3958">
        <w:rPr>
          <w:rFonts w:ascii="HGSｺﾞｼｯｸM" w:eastAsia="HGSｺﾞｼｯｸM" w:hAnsi="Calibri" w:cs="ＭＳ Ｐゴシック" w:hint="eastAsia"/>
          <w:b/>
          <w:kern w:val="0"/>
          <w:sz w:val="28"/>
          <w:szCs w:val="28"/>
        </w:rPr>
        <w:t>―</w:t>
      </w:r>
      <w:r w:rsidR="00D57FC1" w:rsidRPr="00AD3958">
        <w:rPr>
          <w:rFonts w:ascii="HGSｺﾞｼｯｸM" w:eastAsia="HGSｺﾞｼｯｸM" w:hAnsi="Calibri" w:cs="ＭＳ Ｐゴシック" w:hint="eastAsia"/>
          <w:b/>
          <w:bCs/>
          <w:kern w:val="0"/>
          <w:sz w:val="28"/>
          <w:szCs w:val="28"/>
        </w:rPr>
        <w:t>善光寺</w:t>
      </w:r>
      <w:r w:rsidR="007F5BE6" w:rsidRPr="00AD3958">
        <w:rPr>
          <w:rFonts w:ascii="HGSｺﾞｼｯｸM" w:eastAsia="HGSｺﾞｼｯｸM" w:hAnsi="Calibri" w:cs="ＭＳ Ｐゴシック" w:hint="eastAsia"/>
          <w:b/>
          <w:bCs/>
          <w:kern w:val="0"/>
          <w:sz w:val="28"/>
          <w:szCs w:val="28"/>
        </w:rPr>
        <w:t>・</w:t>
      </w:r>
      <w:r w:rsidR="006054F7" w:rsidRPr="00AD3958">
        <w:rPr>
          <w:rFonts w:ascii="HGSｺﾞｼｯｸM" w:eastAsia="HGSｺﾞｼｯｸM" w:hAnsi="Calibri" w:cs="ＭＳ Ｐゴシック" w:hint="eastAsia"/>
          <w:b/>
          <w:bCs/>
          <w:kern w:val="0"/>
          <w:sz w:val="28"/>
          <w:szCs w:val="28"/>
        </w:rPr>
        <w:t>大勧進・</w:t>
      </w:r>
      <w:r w:rsidR="007F5BE6" w:rsidRPr="00AD3958">
        <w:rPr>
          <w:rFonts w:ascii="HGSｺﾞｼｯｸM" w:eastAsia="HGSｺﾞｼｯｸM" w:hAnsi="Calibri" w:cs="ＭＳ Ｐゴシック" w:hint="eastAsia"/>
          <w:b/>
          <w:bCs/>
          <w:kern w:val="0"/>
          <w:sz w:val="28"/>
          <w:szCs w:val="28"/>
        </w:rPr>
        <w:t>世尊院</w:t>
      </w:r>
      <w:r w:rsidR="005B3251">
        <w:rPr>
          <w:rFonts w:ascii="HGSｺﾞｼｯｸM" w:eastAsia="HGSｺﾞｼｯｸM" w:hAnsi="Calibri" w:cs="ＭＳ Ｐゴシック" w:hint="eastAsia"/>
          <w:b/>
          <w:bCs/>
          <w:kern w:val="0"/>
          <w:sz w:val="28"/>
          <w:szCs w:val="28"/>
        </w:rPr>
        <w:t>などの</w:t>
      </w:r>
      <w:r w:rsidR="007F5BE6" w:rsidRPr="00AD3958">
        <w:rPr>
          <w:rFonts w:ascii="HGSｺﾞｼｯｸM" w:eastAsia="HGSｺﾞｼｯｸM" w:hAnsi="Calibri" w:cs="ＭＳ Ｐゴシック" w:hint="eastAsia"/>
          <w:b/>
          <w:bCs/>
          <w:kern w:val="0"/>
          <w:sz w:val="28"/>
          <w:szCs w:val="28"/>
        </w:rPr>
        <w:t>参拝</w:t>
      </w:r>
      <w:r w:rsidRPr="00AD3958">
        <w:rPr>
          <w:rFonts w:ascii="HGSｺﾞｼｯｸM" w:eastAsia="HGSｺﾞｼｯｸM" w:hAnsi="Calibri" w:cs="ＭＳ Ｐゴシック" w:hint="eastAsia"/>
          <w:b/>
          <w:kern w:val="0"/>
          <w:sz w:val="28"/>
          <w:szCs w:val="28"/>
        </w:rPr>
        <w:t>―</w:t>
      </w:r>
    </w:p>
    <w:p w:rsidR="00BA3E64" w:rsidRPr="00BA3E64" w:rsidRDefault="00BA3E64" w:rsidP="00BA3E64">
      <w:pPr>
        <w:widowControl/>
        <w:jc w:val="left"/>
        <w:rPr>
          <w:rFonts w:ascii="HGSｺﾞｼｯｸM" w:eastAsia="HGSｺﾞｼｯｸM" w:hAnsi="Calibri" w:cs="ＭＳ Ｐゴシック"/>
          <w:bCs/>
          <w:kern w:val="0"/>
          <w:sz w:val="22"/>
        </w:rPr>
      </w:pPr>
      <w:r w:rsidRPr="00BA3E64">
        <w:rPr>
          <w:rFonts w:ascii="HGSｺﾞｼｯｸM" w:eastAsia="HGSｺﾞｼｯｸM" w:hAnsi="Calibri" w:cs="ＭＳ Ｐゴシック" w:hint="eastAsia"/>
          <w:bCs/>
          <w:kern w:val="0"/>
          <w:sz w:val="22"/>
        </w:rPr>
        <w:t>☆来年４月３日～６月２９日の８８日間、</w:t>
      </w:r>
      <w:r w:rsidR="00F661DD">
        <w:rPr>
          <w:rFonts w:ascii="HGSｺﾞｼｯｸM" w:eastAsia="HGSｺﾞｼｯｸM" w:hAnsi="Calibri" w:cs="ＭＳ Ｐゴシック" w:hint="eastAsia"/>
          <w:bCs/>
          <w:kern w:val="0"/>
          <w:sz w:val="22"/>
        </w:rPr>
        <w:t>本</w:t>
      </w:r>
      <w:r w:rsidRPr="00BA3E64">
        <w:rPr>
          <w:rFonts w:ascii="HGSｺﾞｼｯｸM" w:eastAsia="HGSｺﾞｼｯｸM" w:hAnsi="Calibri" w:cs="ＭＳ Ｐゴシック" w:hint="eastAsia"/>
          <w:bCs/>
          <w:kern w:val="0"/>
          <w:sz w:val="22"/>
        </w:rPr>
        <w:t>年の開催が１年延期となった善光寺御開帳が７年ぶりに開催されます。</w:t>
      </w:r>
      <w:r w:rsidRPr="00AD3958">
        <w:rPr>
          <w:rFonts w:ascii="HGSｺﾞｼｯｸM" w:eastAsia="HGSｺﾞｼｯｸM" w:hAnsi="Calibri" w:cs="ＭＳ Ｐゴシック" w:hint="eastAsia"/>
          <w:bCs/>
          <w:kern w:val="0"/>
          <w:sz w:val="22"/>
        </w:rPr>
        <w:t>そこで今回の御朱印めぐりは、御開帳開催の前に参拝して、</w:t>
      </w:r>
      <w:r w:rsidR="008C454E" w:rsidRPr="00AD3958">
        <w:rPr>
          <w:rFonts w:ascii="HGSｺﾞｼｯｸM" w:eastAsia="HGSｺﾞｼｯｸM" w:hAnsi="Calibri" w:cs="ＭＳ Ｐゴシック" w:hint="eastAsia"/>
          <w:bCs/>
          <w:kern w:val="0"/>
          <w:sz w:val="22"/>
          <w:u w:val="single"/>
        </w:rPr>
        <w:t>「地方寺院としては破格のブランド力を誇る善光寺さん」</w:t>
      </w:r>
      <w:r w:rsidR="008C454E" w:rsidRPr="00AD3958">
        <w:rPr>
          <w:rFonts w:ascii="HGSｺﾞｼｯｸM" w:eastAsia="HGSｺﾞｼｯｸM" w:hAnsi="Calibri" w:cs="ＭＳ Ｐゴシック" w:hint="eastAsia"/>
          <w:bCs/>
          <w:kern w:val="0"/>
          <w:sz w:val="22"/>
        </w:rPr>
        <w:t>の魅力に迫ろうと企画いたしました。多くの皆様のご参加を、心よりお待ちしております。</w:t>
      </w:r>
    </w:p>
    <w:p w:rsidR="00C1624F" w:rsidRPr="00BB0EA6" w:rsidRDefault="00325C42" w:rsidP="00C1624F">
      <w:pPr>
        <w:widowControl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☆</w:t>
      </w:r>
      <w:r w:rsidR="00C1624F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 xml:space="preserve">日　程　　</w:t>
      </w:r>
      <w:r w:rsidR="000E3357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令和3年</w:t>
      </w:r>
      <w:r w:rsidR="000862A2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１</w:t>
      </w:r>
      <w:r w:rsidR="00D52FCC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0</w:t>
      </w:r>
      <w:r w:rsidR="00C1624F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月</w:t>
      </w:r>
      <w:r w:rsidR="00D52FCC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1</w:t>
      </w:r>
      <w:r w:rsidR="00D52FCC" w:rsidRPr="00BB0EA6">
        <w:rPr>
          <w:rFonts w:ascii="ＭＳ 明朝" w:eastAsia="ＭＳ 明朝" w:hAnsi="ＭＳ 明朝" w:cs="ＭＳ Ｐゴシック"/>
          <w:b/>
          <w:kern w:val="0"/>
          <w:sz w:val="24"/>
          <w:szCs w:val="24"/>
        </w:rPr>
        <w:t>6</w:t>
      </w:r>
      <w:r w:rsidR="00C1624F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日（</w:t>
      </w:r>
      <w:r w:rsidR="0006384C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土</w:t>
      </w:r>
      <w:r w:rsidR="00C1624F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）</w:t>
      </w:r>
    </w:p>
    <w:p w:rsidR="00C1624F" w:rsidRPr="00BB0EA6" w:rsidRDefault="00325C42" w:rsidP="00C1624F">
      <w:pPr>
        <w:widowControl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☆</w:t>
      </w:r>
      <w:r w:rsidR="00E171CB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 xml:space="preserve">集　合　　</w:t>
      </w:r>
      <w:r w:rsidR="000862A2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善光寺</w:t>
      </w:r>
      <w:r w:rsidR="00926932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山門前（南</w:t>
      </w:r>
      <w:r w:rsidR="00194B2D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西</w:t>
      </w:r>
      <w:r w:rsidR="00926932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側）</w:t>
      </w:r>
      <w:r w:rsidR="0015643D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 xml:space="preserve">　</w:t>
      </w:r>
      <w:r w:rsidR="00BA3E6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９</w:t>
      </w:r>
      <w:r w:rsidR="007F5BE6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：</w:t>
      </w:r>
      <w:r w:rsidR="00BA3E64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５０</w:t>
      </w:r>
    </w:p>
    <w:p w:rsidR="00DD0F66" w:rsidRDefault="00325C42" w:rsidP="00C1624F">
      <w:pPr>
        <w:widowControl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☆</w:t>
      </w:r>
      <w:r w:rsidR="00B55CEC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スケジュール（</w:t>
      </w:r>
      <w:r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拝観・見学</w:t>
      </w:r>
      <w:r w:rsidR="00DD0F66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箇所</w:t>
      </w:r>
      <w:r w:rsidR="00B55CEC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など）</w:t>
      </w:r>
    </w:p>
    <w:p w:rsidR="008E0921" w:rsidRDefault="009F75D2" w:rsidP="00C1624F">
      <w:pPr>
        <w:widowControl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☆</w:t>
      </w:r>
      <w:r w:rsidR="008E0921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参拝・見学場所</w:t>
      </w:r>
      <w:r w:rsidR="00926932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（</w:t>
      </w:r>
      <w:r w:rsidR="008E0921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案</w:t>
      </w:r>
      <w:r w:rsidR="00926932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）</w:t>
      </w:r>
    </w:p>
    <w:p w:rsidR="00F75495" w:rsidRPr="00BB0EA6" w:rsidRDefault="00F75495" w:rsidP="00C1624F">
      <w:pPr>
        <w:widowControl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（１）午前中</w:t>
      </w:r>
      <w:r w:rsidR="00881B33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10</w:t>
      </w:r>
      <w:r w:rsidR="00881B33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：00</w:t>
      </w: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～12</w:t>
      </w:r>
      <w:r w:rsidR="00881B33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：00）</w:t>
      </w: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の参拝</w:t>
      </w:r>
      <w:r w:rsidR="00881B33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箇所</w:t>
      </w:r>
    </w:p>
    <w:p w:rsidR="005225E4" w:rsidRPr="003811AB" w:rsidRDefault="00926932" w:rsidP="005225E4">
      <w:pPr>
        <w:widowControl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　①善光寺山門</w:t>
      </w:r>
      <w:r w:rsidRPr="00F7549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（寛永3年（1750）完成・</w:t>
      </w:r>
      <w:r w:rsidR="008C454E" w:rsidRPr="00F7549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重要文化財・</w:t>
      </w:r>
      <w:r w:rsidR="00A8149B" w:rsidRPr="00F7549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間口20×奥行約8×</w:t>
      </w:r>
      <w:r w:rsidRPr="00F7549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高さ</w:t>
      </w:r>
      <w:bookmarkStart w:id="0" w:name="_Hlk81327211"/>
      <w:r w:rsidR="00F95D1F" w:rsidRPr="00F7549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20</w:t>
      </w:r>
      <w:r w:rsidR="005225E4" w:rsidRPr="00F7549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ｍ）</w:t>
      </w:r>
    </w:p>
    <w:bookmarkEnd w:id="0"/>
    <w:p w:rsidR="00194B2D" w:rsidRPr="001665A9" w:rsidRDefault="00C5340B" w:rsidP="00C1624F">
      <w:pPr>
        <w:widowControl/>
        <w:jc w:val="left"/>
        <w:rPr>
          <w:rFonts w:ascii="HGSｺﾞｼｯｸM" w:eastAsia="HGSｺﾞｼｯｸM" w:hAnsi="ＭＳ ゴシック" w:cs="ＭＳ Ｐゴシック"/>
          <w:bCs/>
          <w:kern w:val="0"/>
          <w:sz w:val="24"/>
          <w:szCs w:val="24"/>
        </w:rPr>
      </w:pPr>
      <w:r w:rsidRPr="00A8149B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 xml:space="preserve">　</w:t>
      </w:r>
      <w:r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重層の入母屋造り・椹（さわら）の板を重ねた栩葺（とちぶき）、花頭窓が設け</w:t>
      </w:r>
      <w:r w:rsidR="00BB0EA6"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ら</w:t>
      </w:r>
    </w:p>
    <w:p w:rsidR="008C454E" w:rsidRDefault="00BB0EA6" w:rsidP="00194B2D">
      <w:pPr>
        <w:widowControl/>
        <w:ind w:firstLineChars="100" w:firstLine="223"/>
        <w:jc w:val="left"/>
        <w:rPr>
          <w:rFonts w:ascii="HGSｺﾞｼｯｸM" w:eastAsia="HGSｺﾞｼｯｸM" w:hAnsi="ＭＳ ゴシック" w:cs="ＭＳ Ｐゴシック"/>
          <w:bCs/>
          <w:kern w:val="0"/>
          <w:sz w:val="24"/>
          <w:szCs w:val="24"/>
        </w:rPr>
      </w:pPr>
      <w:r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れるなど、禅宗様を交えた和洋建築で造られている。</w:t>
      </w:r>
      <w:r w:rsidR="008C454E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山門楼上めぐりの予定</w:t>
      </w:r>
      <w:r w:rsidR="00F75495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。</w:t>
      </w:r>
    </w:p>
    <w:p w:rsidR="00A8149B" w:rsidRPr="00F75495" w:rsidRDefault="00A8149B" w:rsidP="008E0921">
      <w:pPr>
        <w:widowControl/>
        <w:ind w:leftChars="100" w:left="193"/>
        <w:jc w:val="left"/>
        <w:rPr>
          <w:rFonts w:asciiTheme="majorEastAsia" w:eastAsiaTheme="majorEastAsia" w:hAnsiTheme="majorEastAsia" w:cs="ＭＳ Ｐゴシック"/>
          <w:b/>
          <w:kern w:val="0"/>
          <w:sz w:val="22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➁善光寺本堂</w:t>
      </w:r>
      <w:r w:rsidRPr="00F7549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（宝永4年（1707）再建・国宝・間口約4×奥行約54×高さ</w:t>
      </w:r>
      <w:r w:rsidR="00D93036" w:rsidRPr="00F7549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約30ｍ）</w:t>
      </w:r>
    </w:p>
    <w:p w:rsidR="00F75495" w:rsidRDefault="00D93036" w:rsidP="008E0921">
      <w:pPr>
        <w:widowControl/>
        <w:ind w:leftChars="100" w:left="193"/>
        <w:jc w:val="left"/>
        <w:rPr>
          <w:rFonts w:ascii="HGSｺﾞｼｯｸM" w:eastAsia="HGSｺﾞｼｯｸM" w:hAnsi="ＭＳ ゴシック" w:cs="ＭＳ Ｐゴシック"/>
          <w:bCs/>
          <w:kern w:val="0"/>
          <w:sz w:val="24"/>
          <w:szCs w:val="24"/>
        </w:rPr>
      </w:pPr>
      <w:r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妻入りの檜皮葺（ひわだぶき）、単層裳腰（もこし）付き建築。</w:t>
      </w:r>
      <w:r w:rsidR="00B057E0"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国内屈指の大木造建築</w:t>
      </w:r>
      <w:r w:rsidR="00003C92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（1位東大寺大仏殿、2位三十三間堂、3位善光寺）</w:t>
      </w:r>
      <w:r w:rsidR="00B057E0"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で、東日本では最大級の規模。</w:t>
      </w:r>
      <w:r w:rsidR="00F75495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本堂内陣の参拝を予定。但し、三密を避けるためお戒壇めぐりは行わない。</w:t>
      </w:r>
    </w:p>
    <w:p w:rsidR="00A8149B" w:rsidRPr="005225E4" w:rsidRDefault="00B4017A" w:rsidP="008E0921">
      <w:pPr>
        <w:widowControl/>
        <w:ind w:leftChars="100" w:left="193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③経蔵</w:t>
      </w:r>
      <w:r w:rsidRPr="00F7549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（宝暦9年（1759）完成・重文</w:t>
      </w:r>
      <w:r w:rsidR="00294F12" w:rsidRPr="00F75495">
        <w:rPr>
          <w:rFonts w:ascii="ＭＳ 明朝" w:eastAsia="ＭＳ 明朝" w:hAnsi="ＭＳ 明朝" w:cs="ＭＳ Ｐゴシック" w:hint="eastAsia"/>
          <w:b/>
          <w:kern w:val="0"/>
          <w:sz w:val="22"/>
        </w:rPr>
        <w:t>）</w:t>
      </w:r>
    </w:p>
    <w:p w:rsidR="00294F12" w:rsidRDefault="00294F12" w:rsidP="00F75495">
      <w:pPr>
        <w:widowControl/>
        <w:ind w:leftChars="100" w:left="193"/>
        <w:jc w:val="left"/>
        <w:rPr>
          <w:rFonts w:ascii="HGSｺﾞｼｯｸM" w:eastAsia="HGSｺﾞｼｯｸM" w:hAnsi="ＭＳ ゴシック" w:cs="ＭＳ Ｐゴシック"/>
          <w:bCs/>
          <w:kern w:val="0"/>
          <w:sz w:val="24"/>
          <w:szCs w:val="24"/>
        </w:rPr>
      </w:pPr>
      <w:r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約15ｍ四方の宝形（ほうぎょう）造りで内部は石敷き。経蔵の内部の中央には八角の輪蔵があり、それには</w:t>
      </w:r>
      <w:r w:rsidR="00194C05"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17世紀に万福寺（京都宇治）の鉄眼（てつげん）が翻刻した黄檗版一切経（</w:t>
      </w:r>
      <w:r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仏教経典のすべてを網羅した</w:t>
      </w:r>
      <w:r w:rsidR="00194C05"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もの）</w:t>
      </w:r>
      <w:r w:rsidRPr="001665A9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が納められる。</w:t>
      </w:r>
    </w:p>
    <w:p w:rsidR="00596B3B" w:rsidRDefault="00596B3B" w:rsidP="008E0921">
      <w:pPr>
        <w:widowControl/>
        <w:ind w:leftChars="100" w:left="193"/>
        <w:jc w:val="left"/>
        <w:rPr>
          <w:rFonts w:ascii="HGSｺﾞｼｯｸM" w:eastAsia="HGSｺﾞｼｯｸM" w:hAnsi="ＭＳ ゴシック" w:cs="ＭＳ Ｐゴシック"/>
          <w:bCs/>
          <w:kern w:val="0"/>
          <w:sz w:val="22"/>
        </w:rPr>
      </w:pPr>
      <w:r w:rsidRPr="005225E4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④輪廻塔→</w:t>
      </w:r>
      <w:r w:rsidRPr="00EE344E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経蔵前に設けられた一対の石柱で、「南無阿弥陀仏」の六字名号が刻まれる。</w:t>
      </w:r>
      <w:r w:rsidR="00AE2110" w:rsidRPr="00EE344E">
        <w:rPr>
          <w:rFonts w:ascii="HGSｺﾞｼｯｸM" w:eastAsia="HGSｺﾞｼｯｸM" w:hAnsi="ＭＳ ゴシック" w:cs="ＭＳ Ｐゴシック" w:hint="eastAsia"/>
          <w:bCs/>
          <w:kern w:val="0"/>
          <w:sz w:val="24"/>
          <w:szCs w:val="24"/>
        </w:rPr>
        <w:t>石柱の中央にはめこまれた輪廻車を回すと、極楽往生ができるといわれる。</w:t>
      </w:r>
    </w:p>
    <w:p w:rsidR="00C00739" w:rsidRPr="003811AB" w:rsidRDefault="00596B3B" w:rsidP="008E0921">
      <w:pPr>
        <w:widowControl/>
        <w:ind w:leftChars="100" w:left="193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⑤</w:t>
      </w:r>
      <w:r w:rsidR="00E168BA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善光寺日本忠霊殿・</w:t>
      </w:r>
      <w:r w:rsidR="00BC7681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善光寺資料館</w:t>
      </w:r>
      <w:r w:rsidR="00E168BA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（昭和54年（1979）完成）</w:t>
      </w:r>
    </w:p>
    <w:p w:rsidR="00F75495" w:rsidRDefault="00E168BA" w:rsidP="008E0921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Cs/>
          <w:kern w:val="0"/>
          <w:sz w:val="24"/>
          <w:szCs w:val="24"/>
        </w:rPr>
      </w:pPr>
      <w:r w:rsidRPr="00AE2110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幕末戊辰の役から太平洋戦争に至る戦没者を祀る、日本唯一の仏式による霊廟。善光寺如来の分身を忠霊殿の本尊として安置。忠霊殿は「善光寺史料館」として、善光寺の歴史を伝える場所となって</w:t>
      </w:r>
      <w:r w:rsidR="00F75495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おり、</w:t>
      </w:r>
      <w:r w:rsidR="00F75495" w:rsidRPr="00F75495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多数の宝物が展示されている。</w:t>
      </w:r>
    </w:p>
    <w:p w:rsidR="00E168BA" w:rsidRPr="003811AB" w:rsidRDefault="00881B33" w:rsidP="008E0921">
      <w:pPr>
        <w:widowControl/>
        <w:ind w:leftChars="100" w:left="193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b/>
          <w:kern w:val="0"/>
          <w:sz w:val="24"/>
          <w:szCs w:val="24"/>
        </w:rPr>
        <w:t>※</w:t>
      </w:r>
      <w:r w:rsidR="004402CB" w:rsidRPr="003811AB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①～</w:t>
      </w:r>
      <w:r w:rsidR="00596B3B" w:rsidRPr="003811AB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⑤</w:t>
      </w:r>
      <w:r w:rsidR="004402CB" w:rsidRPr="003811AB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の三堂・資料館共通参拝券1,000円</w:t>
      </w:r>
    </w:p>
    <w:p w:rsidR="004402CB" w:rsidRPr="004402CB" w:rsidRDefault="004402CB" w:rsidP="008E0921">
      <w:pPr>
        <w:widowControl/>
        <w:ind w:leftChars="100" w:left="193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※拝観・見学時間→①</w:t>
      </w:r>
      <w:r w:rsidR="00FF53F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20分　②30分　③20分　④</w:t>
      </w:r>
      <w:r w:rsidR="00AE2110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5分　⑤</w:t>
      </w:r>
      <w:r w:rsidR="00FF53FE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30分</w:t>
      </w:r>
    </w:p>
    <w:p w:rsidR="00A8149B" w:rsidRDefault="00881B33" w:rsidP="008E0921">
      <w:pPr>
        <w:widowControl/>
        <w:ind w:leftChars="100" w:left="193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 xml:space="preserve">　御前</w:t>
      </w:r>
      <w:r w:rsidR="00F75495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中の2時間で上記①～⑤の五か所を参拝・見学予定。</w:t>
      </w:r>
    </w:p>
    <w:p w:rsidR="00F75495" w:rsidRDefault="00F75495" w:rsidP="00881B33">
      <w:pPr>
        <w:widowControl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（２）</w:t>
      </w:r>
      <w:r w:rsidR="00881B33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昼食（12：30～13：30）　昼食会場は選定中です。</w:t>
      </w:r>
    </w:p>
    <w:p w:rsidR="00AD3958" w:rsidRDefault="00AD3958" w:rsidP="00881B33">
      <w:pPr>
        <w:widowControl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</w:p>
    <w:p w:rsidR="00881B33" w:rsidRDefault="00881B33" w:rsidP="00881B33">
      <w:pPr>
        <w:widowControl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（３）午後（13：50～17：00）の参拝箇所</w:t>
      </w:r>
    </w:p>
    <w:p w:rsidR="00FF53FE" w:rsidRDefault="00FF53FE" w:rsidP="00FF53FE">
      <w:pPr>
        <w:widowControl/>
        <w:ind w:leftChars="100" w:left="193"/>
        <w:jc w:val="lef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⑥徳川家大奥供養塔→</w:t>
      </w:r>
      <w:r w:rsidRPr="001665A9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徳川家光正室の本理院や春日局など、江戸初期の徳川将軍家や大奥関係者を慰霊する。</w:t>
      </w:r>
    </w:p>
    <w:p w:rsidR="00AE2110" w:rsidRPr="00773F53" w:rsidRDefault="00AE2110" w:rsidP="00FF53FE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⑦小林一茶句碑→</w:t>
      </w:r>
      <w:r w:rsidRPr="00773F53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「春風や牛にひかれて善光寺」「開帳に逢ふや雀も親子連</w:t>
      </w:r>
      <w:r w:rsidRPr="00773F53">
        <w:rPr>
          <w:rFonts w:ascii="HGSｺﾞｼｯｸM" w:eastAsia="HGSｺﾞｼｯｸM" w:hAnsi="ＭＳ 明朝" w:cs="ＭＳ Ｐゴシック" w:hint="eastAsia"/>
          <w:b/>
          <w:kern w:val="0"/>
          <w:sz w:val="24"/>
          <w:szCs w:val="24"/>
        </w:rPr>
        <w:t>」</w:t>
      </w:r>
    </w:p>
    <w:p w:rsidR="00773F53" w:rsidRDefault="00AE2110" w:rsidP="00773F53">
      <w:pPr>
        <w:widowControl/>
        <w:ind w:leftChars="100" w:left="2435" w:hangingChars="1000" w:hanging="2242"/>
        <w:jc w:val="left"/>
        <w:rPr>
          <w:rFonts w:ascii="HGSｺﾞｼｯｸM" w:eastAsia="HGSｺﾞｼｯｸM" w:hAnsi="ＭＳ 明朝" w:cs="ＭＳ Ｐゴシック"/>
          <w:bCs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⑧</w:t>
      </w:r>
      <w:r w:rsidR="00D70E13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種田山頭火句碑→</w:t>
      </w:r>
      <w:r w:rsidR="00D70E13" w:rsidRPr="00773F53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「八重桜うつくしく南無観世音菩薩像」</w:t>
      </w:r>
    </w:p>
    <w:p w:rsidR="00AE2110" w:rsidRPr="00773F53" w:rsidRDefault="00D70E13" w:rsidP="00773F53">
      <w:pPr>
        <w:widowControl/>
        <w:ind w:leftChars="1100" w:left="2126" w:firstLineChars="50" w:firstLine="112"/>
        <w:jc w:val="left"/>
        <w:rPr>
          <w:rFonts w:ascii="HGSｺﾞｼｯｸM" w:eastAsia="HGSｺﾞｼｯｸM" w:hAnsi="ＭＳ 明朝" w:cs="ＭＳ Ｐゴシック"/>
          <w:bCs/>
          <w:kern w:val="0"/>
          <w:sz w:val="24"/>
          <w:szCs w:val="24"/>
        </w:rPr>
      </w:pPr>
      <w:r w:rsidRPr="00773F53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「すぐそこでしたしや信濃時のかっこう」</w:t>
      </w:r>
    </w:p>
    <w:p w:rsidR="00FF53FE" w:rsidRDefault="00D70E13" w:rsidP="00FF53FE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Cs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lastRenderedPageBreak/>
        <w:t>⑨</w:t>
      </w:r>
      <w:r w:rsidR="00FF53FE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爪彫如来堂→</w:t>
      </w:r>
      <w:r w:rsidR="00FF53FE" w:rsidRPr="001665A9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板石に浮彫りされた如来像。親鸞が爪で彫ったものと</w:t>
      </w:r>
      <w:r w:rsidR="00B56D5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いわれる。</w:t>
      </w:r>
    </w:p>
    <w:p w:rsidR="00FF53FE" w:rsidRDefault="00D70E13" w:rsidP="00FF53FE">
      <w:pPr>
        <w:widowControl/>
        <w:ind w:leftChars="100" w:left="193"/>
        <w:jc w:val="left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⑩</w:t>
      </w:r>
      <w:r w:rsidR="00C050DB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過去</w:t>
      </w:r>
      <w:r w:rsidR="00EF67F6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の御開帳で使用された大回向柱</w:t>
      </w:r>
      <w:r w:rsidR="00C050DB" w:rsidRPr="003811AB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→</w:t>
      </w:r>
      <w:r w:rsidR="00C050DB" w:rsidRPr="001665A9">
        <w:rPr>
          <w:rFonts w:ascii="HGSｺﾞｼｯｸM" w:eastAsia="HGSｺﾞｼｯｸM" w:hAnsiTheme="majorEastAsia" w:cs="ＭＳ Ｐゴシック" w:hint="eastAsia"/>
          <w:bCs/>
          <w:kern w:val="0"/>
          <w:sz w:val="24"/>
          <w:szCs w:val="24"/>
        </w:rPr>
        <w:t>回向柱は、善光寺本堂の前に建立され、高さ約10m、太さ45センチ四方、重さは約3トン。</w:t>
      </w:r>
    </w:p>
    <w:p w:rsidR="001A6AC8" w:rsidRDefault="00D70E13" w:rsidP="00FF53FE">
      <w:pPr>
        <w:widowControl/>
        <w:ind w:leftChars="100" w:left="193"/>
        <w:jc w:val="left"/>
        <w:rPr>
          <w:rFonts w:ascii="HGSｺﾞｼｯｸM" w:eastAsia="HGSｺﾞｼｯｸM" w:hAnsiTheme="minorEastAsia" w:cs="ＭＳ Ｐゴシック"/>
          <w:bCs/>
          <w:kern w:val="0"/>
          <w:sz w:val="22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⑪</w:t>
      </w:r>
      <w:r w:rsidR="001A6AC8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親鸞聖人像→</w:t>
      </w:r>
      <w:r w:rsidR="001A6AC8" w:rsidRPr="00773F53">
        <w:rPr>
          <w:rFonts w:ascii="HGSｺﾞｼｯｸM" w:eastAsia="HGSｺﾞｼｯｸM" w:hAnsiTheme="minorEastAsia" w:cs="ＭＳ Ｐゴシック" w:hint="eastAsia"/>
          <w:bCs/>
          <w:kern w:val="0"/>
          <w:sz w:val="24"/>
          <w:szCs w:val="24"/>
        </w:rPr>
        <w:t>浄土真宗の宗祖</w:t>
      </w:r>
      <w:r w:rsidR="00596B3B" w:rsidRPr="00773F53">
        <w:rPr>
          <w:rFonts w:ascii="HGSｺﾞｼｯｸM" w:eastAsia="HGSｺﾞｼｯｸM" w:hAnsiTheme="minorEastAsia" w:cs="ＭＳ Ｐゴシック" w:hint="eastAsia"/>
          <w:bCs/>
          <w:kern w:val="0"/>
          <w:sz w:val="24"/>
          <w:szCs w:val="24"/>
        </w:rPr>
        <w:t>、親鸞聖人が善光寺に参詣の折、善光寺如来に松の枝を捧げたという故事に基づいて造られる</w:t>
      </w:r>
    </w:p>
    <w:p w:rsidR="00497642" w:rsidRDefault="00D70E13" w:rsidP="00FF53FE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Cs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⑫</w:t>
      </w:r>
      <w:r w:rsidR="00EF67F6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仏足跡</w:t>
      </w:r>
      <w:r w:rsidR="00497642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（石）→</w:t>
      </w:r>
      <w:r w:rsidR="00497642" w:rsidRPr="001665A9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釈迦の足跡を石に刻んだもの。古代インドでは仏像が造られるようになる前から、お釈迦様を表す象徴として礼拝の対象とされてきた。</w:t>
      </w:r>
    </w:p>
    <w:p w:rsidR="00497642" w:rsidRDefault="00D70E13" w:rsidP="00FF53FE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Cs/>
          <w:kern w:val="0"/>
          <w:sz w:val="22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⑬</w:t>
      </w:r>
      <w:r w:rsidR="00D44675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徳本上人名号碑</w:t>
      </w:r>
      <w:r w:rsidR="00D44675" w:rsidRPr="009F75D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（文化13年（1816））</w:t>
      </w:r>
      <w:r w:rsidR="001665A9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→</w:t>
      </w:r>
      <w:r w:rsidR="001665A9" w:rsidRPr="00773F53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徳本は</w:t>
      </w:r>
      <w:r w:rsidR="00F508B1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紀伊國日高郡出身で、</w:t>
      </w:r>
      <w:r w:rsidR="001665A9" w:rsidRPr="00773F53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江戸時代中期の浄土宗の念仏行者。文化１３</w:t>
      </w:r>
      <w:r w:rsidR="00C33B23" w:rsidRPr="00773F53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年</w:t>
      </w:r>
      <w:r w:rsidR="001665A9" w:rsidRPr="00773F53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（１８１６）春から秋に掛けて信州全域を巡錫。各地に念仏講を起こし名号碑を残している</w:t>
      </w:r>
      <w:r w:rsidR="001665A9" w:rsidRPr="001665A9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。</w:t>
      </w:r>
    </w:p>
    <w:p w:rsidR="00C050DB" w:rsidRDefault="00D70E13" w:rsidP="00FF53FE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Cs/>
          <w:kern w:val="0"/>
          <w:sz w:val="22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⑭</w:t>
      </w:r>
      <w:r w:rsidR="00D44675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佐藤兄弟供養塔</w:t>
      </w:r>
      <w:r w:rsidR="00DD3F20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→</w:t>
      </w:r>
      <w:r w:rsidR="001A6AC8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山門の左手に宝篋印塔が二基並んでいる。善光寺境内で</w:t>
      </w:r>
      <w:r w:rsidR="00596B3B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最も古い石塔で、長野市の文化財に指定されている。</w:t>
      </w:r>
    </w:p>
    <w:p w:rsidR="00A8149B" w:rsidRDefault="00D70E13" w:rsidP="008E0921">
      <w:pPr>
        <w:widowControl/>
        <w:ind w:leftChars="100" w:left="193"/>
        <w:jc w:val="left"/>
        <w:rPr>
          <w:rFonts w:ascii="HGPｺﾞｼｯｸM" w:eastAsia="HGPｺﾞｼｯｸM" w:hAnsi="ＭＳ 明朝" w:cs="ＭＳ Ｐゴシック"/>
          <w:bCs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⑮大勧進宝物館</w:t>
      </w:r>
      <w:r w:rsidR="00CE2B8D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（拝観料500円）</w:t>
      </w: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→</w:t>
      </w:r>
      <w:r w:rsidR="00CE2B8D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大勧進は天台宗大本山のひとつ。護摩堂の厄除け不動尊は日本三大不動のひとつともいわれる。善光寺に関する貴重な史料や宝物を多数所蔵する。善光寺造営図9巻（重文）、源氏物語</w:t>
      </w:r>
      <w:r w:rsidR="00D723E2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事書１巻（重文）、金銅五鈷杵（重美）、絹本著色釈迦三尊像（県宝）ほか</w:t>
      </w:r>
    </w:p>
    <w:p w:rsidR="00B057E0" w:rsidRDefault="00D723E2" w:rsidP="008E0921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Cs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⑯</w:t>
      </w:r>
      <w:r w:rsidR="008B3D83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地蔵菩薩坐像</w:t>
      </w:r>
      <w:r w:rsidR="008B3D83" w:rsidRPr="009F75D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（銅造、享保7年（1922）造立）</w:t>
      </w:r>
      <w:r w:rsidR="00BE1ABC"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→</w:t>
      </w:r>
      <w:r w:rsidR="00BE1ABC" w:rsidRPr="00BE1ABC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水内郡</w:t>
      </w:r>
      <w:r w:rsidR="008B3D83" w:rsidRPr="00BE1ABC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普光寺</w:t>
      </w:r>
      <w:r w:rsidR="003F2959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（飯綱町）</w:t>
      </w:r>
      <w:r w:rsidR="008B3D83" w:rsidRPr="00BE1ABC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の僧、法誉円信</w:t>
      </w:r>
      <w:r w:rsidR="003F2959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が</w:t>
      </w:r>
      <w:r w:rsidR="00655CB7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日本各地の霊地に『法華経』を奉納する巡礼を達成したことを記念</w:t>
      </w:r>
      <w:r w:rsidR="008E261D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して</w:t>
      </w:r>
      <w:r w:rsidR="003F2959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造立</w:t>
      </w:r>
      <w:r w:rsidR="008B3D83" w:rsidRPr="00BE1ABC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。</w:t>
      </w:r>
      <w:r w:rsidR="00BE1ABC" w:rsidRPr="00BE1ABC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覆屋を失い露座になったことから「濡れ仏」と呼ばれる。</w:t>
      </w:r>
    </w:p>
    <w:p w:rsidR="00F95D1F" w:rsidRDefault="00BE1ABC" w:rsidP="008E0921">
      <w:pPr>
        <w:widowControl/>
        <w:ind w:leftChars="100" w:left="193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⑰六地蔵→</w:t>
      </w:r>
      <w:r w:rsidRPr="00510AE6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六地蔵は宝暦9年（1759）に造立されたが、昭和17年に供出され、現在のものは昭和29年に再興されたもの。</w:t>
      </w:r>
    </w:p>
    <w:p w:rsidR="00F95D1F" w:rsidRDefault="00510AE6" w:rsidP="008E0921">
      <w:pPr>
        <w:widowControl/>
        <w:ind w:leftChars="100" w:left="193"/>
        <w:jc w:val="lef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⑱駒返り橋→</w:t>
      </w:r>
      <w:r w:rsidR="007B31B6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源頼朝は</w:t>
      </w:r>
      <w:r w:rsidR="002F25B6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焼失した善光寺を再建し「中興の祖」とよばれるが、その頼朝が善光寺に参詣した際、この石橋のくぼみに馬の蹄がはまって動けなくなり、ここから先は馬を降りて歩いて参拝したといわれる。</w:t>
      </w:r>
    </w:p>
    <w:p w:rsidR="00B56D5E" w:rsidRDefault="00A555EA" w:rsidP="008E0921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Cs/>
          <w:kern w:val="0"/>
          <w:sz w:val="24"/>
          <w:szCs w:val="24"/>
        </w:rPr>
      </w:pPr>
      <w:r w:rsidRPr="003A3861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⑲釈迦涅槃像（</w:t>
      </w:r>
      <w:r w:rsidRPr="009F75D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銅造、鎌倉時代、重文）</w:t>
      </w:r>
      <w:r w:rsidRPr="003A3861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→</w:t>
      </w:r>
      <w:r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善光寺釈迦堂世尊院</w:t>
      </w:r>
      <w:r w:rsidR="00751B1F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にあり、同院は天台宗の塔頭の一つ。涅槃像とは釈迦が80歳で入滅するときの姿であり、日本では画像が多く彫像は珍しい。</w:t>
      </w:r>
      <w:r w:rsidR="00C33B23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日本に現存する唯一の銅製等身の涅槃像である。</w:t>
      </w:r>
    </w:p>
    <w:p w:rsidR="00B057E0" w:rsidRDefault="00FB6D7B" w:rsidP="008E0921">
      <w:pPr>
        <w:widowControl/>
        <w:ind w:leftChars="100" w:left="193"/>
        <w:jc w:val="left"/>
        <w:rPr>
          <w:rFonts w:ascii="HGPｺﾞｼｯｸM" w:eastAsia="HGPｺﾞｼｯｸM" w:hAnsi="ＭＳ 明朝" w:cs="ＭＳ Ｐゴシック"/>
          <w:bCs/>
          <w:kern w:val="0"/>
          <w:sz w:val="24"/>
          <w:szCs w:val="24"/>
        </w:rPr>
      </w:pPr>
      <w:r w:rsidRPr="00AD3958">
        <w:rPr>
          <w:rFonts w:ascii="HGSｺﾞｼｯｸM" w:eastAsia="HGSｺﾞｼｯｸM" w:hAnsi="ＭＳ 明朝" w:cs="ＭＳ Ｐゴシック" w:hint="eastAsia"/>
          <w:b/>
          <w:kern w:val="0"/>
          <w:sz w:val="24"/>
          <w:szCs w:val="24"/>
        </w:rPr>
        <w:t>（</w:t>
      </w:r>
      <w:r w:rsidR="00B416EC" w:rsidRPr="00AD3958">
        <w:rPr>
          <w:rFonts w:ascii="HGSｺﾞｼｯｸM" w:eastAsia="HGSｺﾞｼｯｸM" w:hAnsi="ＭＳ 明朝" w:cs="ＭＳ Ｐゴシック" w:hint="eastAsia"/>
          <w:b/>
          <w:kern w:val="0"/>
          <w:sz w:val="24"/>
          <w:szCs w:val="24"/>
        </w:rPr>
        <w:t>拝観料10人以内の団体1,000円、10人以上一人100円、堂内解説付き）</w:t>
      </w:r>
    </w:p>
    <w:p w:rsidR="00B057E0" w:rsidRPr="003811AB" w:rsidRDefault="00B416EC" w:rsidP="008E0921">
      <w:pPr>
        <w:widowControl/>
        <w:ind w:leftChars="100" w:left="193"/>
        <w:jc w:val="left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3811AB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⑳仁王門</w:t>
      </w:r>
      <w:r w:rsidRPr="00AD3958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（</w:t>
      </w:r>
      <w:r w:rsidR="00244F76" w:rsidRPr="00AD3958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大正7年（1918）再建・間口約13×奥行約7×高さ約14ｍ）</w:t>
      </w:r>
    </w:p>
    <w:p w:rsidR="00B56D5E" w:rsidRDefault="00244F76" w:rsidP="00B56D5E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Cs/>
          <w:kern w:val="0"/>
          <w:sz w:val="24"/>
          <w:szCs w:val="24"/>
        </w:rPr>
      </w:pPr>
      <w:r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正面に仁王像、背面に三宝荒神像と三面大黒天</w:t>
      </w:r>
      <w:r w:rsidR="00FB6D7B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像</w:t>
      </w:r>
      <w:r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を</w:t>
      </w:r>
      <w:r w:rsidR="00B641A8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安置する</w:t>
      </w:r>
      <w:r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。像はいずれも高村</w:t>
      </w:r>
      <w:r w:rsidR="00B641A8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光雲</w:t>
      </w:r>
      <w:r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と米原雲海の合作。</w:t>
      </w:r>
      <w:r w:rsidR="00B641A8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雲海の弟子で松本出身の太田南海も製作に参加。左に阿形、右に吽形の仁王像を安置するのは通例と逆だが、東大寺南大門も同様に置く。</w:t>
      </w:r>
    </w:p>
    <w:p w:rsidR="00B057E0" w:rsidRPr="00EE344E" w:rsidRDefault="00B56D5E" w:rsidP="008E0921">
      <w:pPr>
        <w:widowControl/>
        <w:ind w:leftChars="100" w:left="193"/>
        <w:jc w:val="left"/>
        <w:rPr>
          <w:rFonts w:ascii="HGSｺﾞｼｯｸM" w:eastAsia="HGSｺﾞｼｯｸM" w:hAnsi="ＭＳ 明朝" w:cs="ＭＳ Ｐゴシック"/>
          <w:bCs/>
          <w:kern w:val="0"/>
          <w:sz w:val="24"/>
          <w:szCs w:val="24"/>
        </w:rPr>
      </w:pPr>
      <w:bookmarkStart w:id="1" w:name="_Hlk81840000"/>
      <w:r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  <w:t>㉑</w:t>
      </w:r>
      <w:r w:rsidR="00D616B0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良</w:t>
      </w:r>
      <w:r w:rsidR="0028648F" w:rsidRPr="00371291"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  <w:t>寛詩碑→</w:t>
      </w:r>
      <w:r w:rsidR="0028648F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良寛の漢詩「再游善光寺」が刻まれている。</w:t>
      </w:r>
    </w:p>
    <w:bookmarkEnd w:id="1"/>
    <w:p w:rsidR="0028648F" w:rsidRDefault="0028648F" w:rsidP="008E0921">
      <w:pPr>
        <w:widowControl/>
        <w:ind w:leftChars="100" w:left="193"/>
        <w:jc w:val="left"/>
        <w:rPr>
          <w:rFonts w:ascii="HGPｺﾞｼｯｸM" w:eastAsia="HGPｺﾞｼｯｸM" w:hAnsi="ＭＳ 明朝" w:cs="ＭＳ Ｐゴシック"/>
          <w:bCs/>
          <w:kern w:val="0"/>
          <w:sz w:val="24"/>
          <w:szCs w:val="24"/>
        </w:rPr>
      </w:pPr>
      <w:r w:rsidRPr="00371291"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  <w:t>㉒芭蕉句碑→</w:t>
      </w:r>
      <w:bookmarkStart w:id="2" w:name="_Hlk81840749"/>
      <w:r w:rsidR="00470FB0"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貞享５年</w:t>
      </w:r>
      <w:bookmarkEnd w:id="2"/>
      <w:r w:rsidR="009F75D2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の</w:t>
      </w:r>
      <w:r w:rsidR="009F75D2" w:rsidRPr="009F75D2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「更科紀行」</w:t>
      </w:r>
      <w:r w:rsidR="009F75D2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の際の作句「月</w:t>
      </w:r>
      <w:r w:rsidRPr="00EE344E">
        <w:rPr>
          <w:rFonts w:ascii="HGSｺﾞｼｯｸM" w:eastAsia="HGSｺﾞｼｯｸM" w:hAnsi="ＭＳ 明朝" w:cs="ＭＳ Ｐゴシック" w:hint="eastAsia"/>
          <w:bCs/>
          <w:kern w:val="0"/>
          <w:sz w:val="24"/>
          <w:szCs w:val="24"/>
        </w:rPr>
        <w:t>影や四門四宗もただ一つ」</w:t>
      </w:r>
    </w:p>
    <w:p w:rsidR="004A7C74" w:rsidRDefault="00B56D5E" w:rsidP="00544ED7">
      <w:pPr>
        <w:widowControl/>
        <w:jc w:val="left"/>
        <w:rPr>
          <w:rFonts w:ascii="HGSｺﾞｼｯｸM" w:eastAsia="HGSｺﾞｼｯｸM" w:hAnsi="ＭＳ 明朝" w:cs="ＭＳ Ｐゴシック"/>
          <w:bCs/>
          <w:kern w:val="0"/>
          <w:sz w:val="22"/>
        </w:rPr>
      </w:pPr>
      <w:r w:rsidRPr="009F75D2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※午後は少しハードスケジュール</w:t>
      </w:r>
      <w:r w:rsidR="00C70385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ですが</w:t>
      </w:r>
      <w:r w:rsidR="009D3906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、</w:t>
      </w:r>
      <w:r w:rsidR="00905FD2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特に休憩時間はとりません。</w:t>
      </w:r>
      <w:r w:rsidR="001340B3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屋外の見学が中心となります</w:t>
      </w:r>
      <w:r w:rsidR="00905FD2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のでペット</w:t>
      </w:r>
      <w:r w:rsidR="009F75D2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ボトルなどをご持参ください。また、</w:t>
      </w:r>
      <w:r w:rsidR="00544ED7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参拝終了後お時間のある方は、立命校友</w:t>
      </w:r>
      <w:r w:rsidR="00544ED7">
        <w:rPr>
          <w:rFonts w:ascii="HGSｺﾞｼｯｸM" w:eastAsia="HGSｺﾞｼｯｸM" w:hAnsi="ＭＳ 明朝" w:cs="ＭＳ Ｐゴシック"/>
          <w:bCs/>
          <w:kern w:val="0"/>
          <w:sz w:val="22"/>
        </w:rPr>
        <w:t>の</w:t>
      </w:r>
      <w:r w:rsidR="00544ED7" w:rsidRPr="00544ED7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宮城俊木</w:t>
      </w:r>
      <w:r w:rsidR="00544ED7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 xml:space="preserve">さんが経営されている「木の花屋　</w:t>
      </w:r>
      <w:r w:rsidR="004A7C74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大門町店</w:t>
      </w:r>
      <w:r w:rsidR="00EC4FBC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」</w:t>
      </w:r>
      <w:r w:rsidR="00EC4FBC" w:rsidRPr="00EC4FBC">
        <w:rPr>
          <w:rFonts w:ascii="HGSｺﾞｼｯｸM" w:eastAsia="HGSｺﾞｼｯｸM" w:hAnsi="ＭＳ 明朝" w:cs="ＭＳ Ｐゴシック"/>
          <w:bCs/>
          <w:kern w:val="0"/>
          <w:sz w:val="22"/>
        </w:rPr>
        <w:t>長野市大門町515</w:t>
      </w:r>
      <w:r w:rsidR="00EC4FBC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 xml:space="preserve">　</w:t>
      </w:r>
      <w:r w:rsidR="00EC4FBC" w:rsidRPr="00EC4FBC">
        <w:rPr>
          <w:rFonts w:ascii="HGSｺﾞｼｯｸM" w:eastAsia="HGSｺﾞｼｯｸM" w:hAnsi="ＭＳ 明朝" w:cs="ＭＳ Ｐゴシック"/>
          <w:bCs/>
          <w:kern w:val="0"/>
          <w:sz w:val="22"/>
        </w:rPr>
        <w:t>TEL：026-252-7001</w:t>
      </w:r>
      <w:r w:rsidR="004A7C74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>に寄られて、お土産などを購入されたらいかがでしょうか。</w:t>
      </w:r>
    </w:p>
    <w:p w:rsidR="004A7C74" w:rsidRDefault="004A7C74" w:rsidP="00544ED7">
      <w:pPr>
        <w:widowControl/>
        <w:jc w:val="left"/>
        <w:rPr>
          <w:rFonts w:ascii="HGSｺﾞｼｯｸM" w:eastAsia="HGSｺﾞｼｯｸM" w:hAnsi="ＭＳ 明朝" w:cs="ＭＳ Ｐゴシック"/>
          <w:bCs/>
          <w:kern w:val="0"/>
          <w:sz w:val="22"/>
        </w:rPr>
      </w:pPr>
      <w:r>
        <w:rPr>
          <w:rFonts w:ascii="HGSｺﾞｼｯｸM" w:eastAsia="HGSｺﾞｼｯｸM" w:hAnsi="ＭＳ 明朝" w:cs="ＭＳ Ｐゴシック"/>
          <w:bCs/>
          <w:kern w:val="0"/>
          <w:sz w:val="22"/>
        </w:rPr>
        <w:t xml:space="preserve">　以上、簡単ですが、ご案内させていただきました。</w:t>
      </w:r>
      <w:r w:rsidR="00EC4FBC">
        <w:rPr>
          <w:rFonts w:ascii="HGSｺﾞｼｯｸM" w:eastAsia="HGSｺﾞｼｯｸM" w:hAnsi="ＭＳ 明朝" w:cs="ＭＳ Ｐゴシック" w:hint="eastAsia"/>
          <w:bCs/>
          <w:kern w:val="0"/>
          <w:sz w:val="22"/>
        </w:rPr>
        <w:t xml:space="preserve">　　　　　　　</w:t>
      </w:r>
      <w:r>
        <w:rPr>
          <w:rFonts w:ascii="HGSｺﾞｼｯｸM" w:eastAsia="HGSｺﾞｼｯｸM" w:hAnsi="ＭＳ 明朝" w:cs="ＭＳ Ｐゴシック"/>
          <w:bCs/>
          <w:kern w:val="0"/>
          <w:sz w:val="22"/>
        </w:rPr>
        <w:t>（７９文卒）髙田　彰</w:t>
      </w:r>
    </w:p>
    <w:p w:rsidR="004A7C74" w:rsidRDefault="004A7C74" w:rsidP="00544ED7">
      <w:pPr>
        <w:widowControl/>
        <w:jc w:val="left"/>
        <w:rPr>
          <w:rFonts w:ascii="HGSｺﾞｼｯｸM" w:eastAsia="HGSｺﾞｼｯｸM" w:hAnsi="ＭＳ 明朝" w:cs="ＭＳ Ｐゴシック"/>
          <w:bCs/>
          <w:kern w:val="0"/>
          <w:sz w:val="22"/>
        </w:rPr>
      </w:pPr>
    </w:p>
    <w:p w:rsidR="00F37EC6" w:rsidRPr="00BB0EA6" w:rsidRDefault="00325C42" w:rsidP="00F95D1F">
      <w:pPr>
        <w:widowControl/>
        <w:jc w:val="right"/>
        <w:rPr>
          <w:rFonts w:ascii="ＭＳ 明朝" w:eastAsia="ＭＳ 明朝" w:hAnsi="ＭＳ 明朝"/>
        </w:rPr>
      </w:pPr>
      <w:r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拝観</w:t>
      </w:r>
      <w:r w:rsidR="00BF7F70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終了後、</w:t>
      </w:r>
      <w:r w:rsidR="00C1624F" w:rsidRPr="00BB0EA6">
        <w:rPr>
          <w:rFonts w:ascii="ＭＳ 明朝" w:eastAsia="ＭＳ 明朝" w:hAnsi="ＭＳ 明朝" w:cs="ＭＳ Ｐゴシック" w:hint="eastAsia"/>
          <w:b/>
          <w:kern w:val="0"/>
          <w:sz w:val="24"/>
          <w:szCs w:val="24"/>
        </w:rPr>
        <w:t>現地解散</w:t>
      </w:r>
    </w:p>
    <w:sectPr w:rsidR="00F37EC6" w:rsidRPr="00BB0EA6" w:rsidSect="00431258">
      <w:pgSz w:w="11906" w:h="16838"/>
      <w:pgMar w:top="1985" w:right="1701" w:bottom="1701" w:left="1701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2C" w:rsidRDefault="00DF4A2C" w:rsidP="00D616B0">
      <w:r>
        <w:separator/>
      </w:r>
    </w:p>
  </w:endnote>
  <w:endnote w:type="continuationSeparator" w:id="0">
    <w:p w:rsidR="00DF4A2C" w:rsidRDefault="00DF4A2C" w:rsidP="00D6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2C" w:rsidRDefault="00DF4A2C" w:rsidP="00D616B0">
      <w:r>
        <w:separator/>
      </w:r>
    </w:p>
  </w:footnote>
  <w:footnote w:type="continuationSeparator" w:id="0">
    <w:p w:rsidR="00DF4A2C" w:rsidRDefault="00DF4A2C" w:rsidP="00D61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2464"/>
    <w:multiLevelType w:val="multilevel"/>
    <w:tmpl w:val="92DE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24F"/>
    <w:rsid w:val="00003C92"/>
    <w:rsid w:val="00027496"/>
    <w:rsid w:val="0004016A"/>
    <w:rsid w:val="0006384C"/>
    <w:rsid w:val="000862A2"/>
    <w:rsid w:val="000E3357"/>
    <w:rsid w:val="0011723C"/>
    <w:rsid w:val="001340B3"/>
    <w:rsid w:val="0015643D"/>
    <w:rsid w:val="001665A9"/>
    <w:rsid w:val="00172FFD"/>
    <w:rsid w:val="001865B8"/>
    <w:rsid w:val="00194B2D"/>
    <w:rsid w:val="00194C05"/>
    <w:rsid w:val="001A6AC8"/>
    <w:rsid w:val="001B3DBB"/>
    <w:rsid w:val="001B7319"/>
    <w:rsid w:val="001F3E90"/>
    <w:rsid w:val="002266D0"/>
    <w:rsid w:val="00232B2D"/>
    <w:rsid w:val="0024323C"/>
    <w:rsid w:val="00244F76"/>
    <w:rsid w:val="00283C5C"/>
    <w:rsid w:val="0028648F"/>
    <w:rsid w:val="00294F12"/>
    <w:rsid w:val="002C4B28"/>
    <w:rsid w:val="002F25B6"/>
    <w:rsid w:val="0030634F"/>
    <w:rsid w:val="00325C42"/>
    <w:rsid w:val="003322B0"/>
    <w:rsid w:val="00340635"/>
    <w:rsid w:val="0036634E"/>
    <w:rsid w:val="00371291"/>
    <w:rsid w:val="003811AB"/>
    <w:rsid w:val="003A3861"/>
    <w:rsid w:val="003F2959"/>
    <w:rsid w:val="003F74B3"/>
    <w:rsid w:val="0040180B"/>
    <w:rsid w:val="00431258"/>
    <w:rsid w:val="004402CB"/>
    <w:rsid w:val="00441859"/>
    <w:rsid w:val="00470FB0"/>
    <w:rsid w:val="00497642"/>
    <w:rsid w:val="004A7C74"/>
    <w:rsid w:val="004B3692"/>
    <w:rsid w:val="00510AE6"/>
    <w:rsid w:val="005225E4"/>
    <w:rsid w:val="00544ED7"/>
    <w:rsid w:val="00592B09"/>
    <w:rsid w:val="00596B3B"/>
    <w:rsid w:val="005B3251"/>
    <w:rsid w:val="005B5D1A"/>
    <w:rsid w:val="005F0F7E"/>
    <w:rsid w:val="006054F7"/>
    <w:rsid w:val="00624ACE"/>
    <w:rsid w:val="00655CB7"/>
    <w:rsid w:val="00664B11"/>
    <w:rsid w:val="006B4812"/>
    <w:rsid w:val="006C720D"/>
    <w:rsid w:val="006D6155"/>
    <w:rsid w:val="0074709A"/>
    <w:rsid w:val="00751B1F"/>
    <w:rsid w:val="00773F53"/>
    <w:rsid w:val="00795D0F"/>
    <w:rsid w:val="007A763E"/>
    <w:rsid w:val="007B31B6"/>
    <w:rsid w:val="007C24F1"/>
    <w:rsid w:val="007C4F35"/>
    <w:rsid w:val="007E0DD9"/>
    <w:rsid w:val="007F5BE6"/>
    <w:rsid w:val="00807C48"/>
    <w:rsid w:val="0081727B"/>
    <w:rsid w:val="008562D3"/>
    <w:rsid w:val="00857883"/>
    <w:rsid w:val="00881B33"/>
    <w:rsid w:val="008A6FD0"/>
    <w:rsid w:val="008B328B"/>
    <w:rsid w:val="008B3D83"/>
    <w:rsid w:val="008C454E"/>
    <w:rsid w:val="008C5124"/>
    <w:rsid w:val="008C57F4"/>
    <w:rsid w:val="008E0921"/>
    <w:rsid w:val="008E261D"/>
    <w:rsid w:val="008F1768"/>
    <w:rsid w:val="00905FD2"/>
    <w:rsid w:val="0091704C"/>
    <w:rsid w:val="00926932"/>
    <w:rsid w:val="00940B8C"/>
    <w:rsid w:val="00942D0C"/>
    <w:rsid w:val="00944265"/>
    <w:rsid w:val="00964525"/>
    <w:rsid w:val="00972C43"/>
    <w:rsid w:val="00974962"/>
    <w:rsid w:val="009D3906"/>
    <w:rsid w:val="009F75D2"/>
    <w:rsid w:val="00A3368D"/>
    <w:rsid w:val="00A508D6"/>
    <w:rsid w:val="00A517B5"/>
    <w:rsid w:val="00A555EA"/>
    <w:rsid w:val="00A8149B"/>
    <w:rsid w:val="00AB2810"/>
    <w:rsid w:val="00AD3958"/>
    <w:rsid w:val="00AE2110"/>
    <w:rsid w:val="00AE5A31"/>
    <w:rsid w:val="00B057E0"/>
    <w:rsid w:val="00B4017A"/>
    <w:rsid w:val="00B416EC"/>
    <w:rsid w:val="00B55CEC"/>
    <w:rsid w:val="00B56D5E"/>
    <w:rsid w:val="00B641A8"/>
    <w:rsid w:val="00B6724B"/>
    <w:rsid w:val="00B8561B"/>
    <w:rsid w:val="00BA3E64"/>
    <w:rsid w:val="00BB0EA6"/>
    <w:rsid w:val="00BC47A6"/>
    <w:rsid w:val="00BC7681"/>
    <w:rsid w:val="00BE1ABC"/>
    <w:rsid w:val="00BF1728"/>
    <w:rsid w:val="00BF7F70"/>
    <w:rsid w:val="00C00739"/>
    <w:rsid w:val="00C050DB"/>
    <w:rsid w:val="00C1624F"/>
    <w:rsid w:val="00C23D16"/>
    <w:rsid w:val="00C2606F"/>
    <w:rsid w:val="00C33B23"/>
    <w:rsid w:val="00C5340B"/>
    <w:rsid w:val="00C70385"/>
    <w:rsid w:val="00C83AED"/>
    <w:rsid w:val="00CC0162"/>
    <w:rsid w:val="00CE2B8D"/>
    <w:rsid w:val="00CE37CA"/>
    <w:rsid w:val="00CF6FC4"/>
    <w:rsid w:val="00D040EE"/>
    <w:rsid w:val="00D44675"/>
    <w:rsid w:val="00D52FCC"/>
    <w:rsid w:val="00D57FC1"/>
    <w:rsid w:val="00D616B0"/>
    <w:rsid w:val="00D70E13"/>
    <w:rsid w:val="00D723E2"/>
    <w:rsid w:val="00D93036"/>
    <w:rsid w:val="00DD0F66"/>
    <w:rsid w:val="00DD3F20"/>
    <w:rsid w:val="00DF4A2C"/>
    <w:rsid w:val="00E168BA"/>
    <w:rsid w:val="00E171CB"/>
    <w:rsid w:val="00E26E81"/>
    <w:rsid w:val="00E56250"/>
    <w:rsid w:val="00EC4FBC"/>
    <w:rsid w:val="00ED2596"/>
    <w:rsid w:val="00EE344E"/>
    <w:rsid w:val="00EF67F6"/>
    <w:rsid w:val="00F03CC8"/>
    <w:rsid w:val="00F06059"/>
    <w:rsid w:val="00F37EC6"/>
    <w:rsid w:val="00F508B1"/>
    <w:rsid w:val="00F62BE2"/>
    <w:rsid w:val="00F661DD"/>
    <w:rsid w:val="00F75495"/>
    <w:rsid w:val="00F811C9"/>
    <w:rsid w:val="00F95D1F"/>
    <w:rsid w:val="00FB6D7B"/>
    <w:rsid w:val="00FC4D48"/>
    <w:rsid w:val="00FD45CB"/>
    <w:rsid w:val="00FE05E2"/>
    <w:rsid w:val="00FF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9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BF7F70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unhideWhenUsed/>
    <w:rsid w:val="00807C4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6452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61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16B0"/>
  </w:style>
  <w:style w:type="paragraph" w:styleId="a6">
    <w:name w:val="footer"/>
    <w:basedOn w:val="a"/>
    <w:link w:val="a7"/>
    <w:uiPriority w:val="99"/>
    <w:semiHidden/>
    <w:unhideWhenUsed/>
    <w:rsid w:val="00D61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1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6824">
      <w:bodyDiv w:val="1"/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36">
          <w:marLeft w:val="0"/>
          <w:marRight w:val="0"/>
          <w:marTop w:val="225"/>
          <w:marBottom w:val="0"/>
          <w:divBdr>
            <w:top w:val="none" w:sz="0" w:space="0" w:color="auto"/>
            <w:left w:val="dotted" w:sz="6" w:space="0" w:color="808080"/>
            <w:bottom w:val="none" w:sz="0" w:space="0" w:color="auto"/>
            <w:right w:val="none" w:sz="0" w:space="0" w:color="auto"/>
          </w:divBdr>
          <w:divsChild>
            <w:div w:id="1877499036">
              <w:marLeft w:val="150"/>
              <w:marRight w:val="150"/>
              <w:marTop w:val="150"/>
              <w:marBottom w:val="15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  <w:div w:id="557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054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927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90480">
      <w:bodyDiv w:val="1"/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602">
          <w:marLeft w:val="0"/>
          <w:marRight w:val="0"/>
          <w:marTop w:val="225"/>
          <w:marBottom w:val="0"/>
          <w:divBdr>
            <w:top w:val="none" w:sz="0" w:space="0" w:color="auto"/>
            <w:left w:val="dotted" w:sz="6" w:space="0" w:color="808080"/>
            <w:bottom w:val="none" w:sz="0" w:space="0" w:color="auto"/>
            <w:right w:val="none" w:sz="0" w:space="0" w:color="auto"/>
          </w:divBdr>
        </w:div>
      </w:divsChild>
    </w:div>
    <w:div w:id="1943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さえもん</cp:lastModifiedBy>
  <cp:revision>12</cp:revision>
  <cp:lastPrinted>2021-09-01T06:38:00Z</cp:lastPrinted>
  <dcterms:created xsi:type="dcterms:W3CDTF">2021-09-06T08:17:00Z</dcterms:created>
  <dcterms:modified xsi:type="dcterms:W3CDTF">2021-09-27T07:54:00Z</dcterms:modified>
</cp:coreProperties>
</file>